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方正小标宋_GBK"/>
          <w:kern w:val="0"/>
          <w:sz w:val="32"/>
          <w:szCs w:val="32"/>
        </w:rPr>
      </w:pPr>
      <w:bookmarkStart w:id="0" w:name="_GoBack"/>
      <w:bookmarkEnd w:id="0"/>
      <w:r>
        <w:rPr>
          <w:rFonts w:hint="eastAsia" w:ascii="黑体" w:hAnsi="黑体" w:eastAsia="黑体" w:cs="方正小标宋_GBK"/>
          <w:kern w:val="0"/>
          <w:sz w:val="32"/>
          <w:szCs w:val="32"/>
        </w:rPr>
        <w:t>附件2</w:t>
      </w:r>
    </w:p>
    <w:p>
      <w:pPr>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交易现场评标专家行为准则</w:t>
      </w:r>
    </w:p>
    <w:p>
      <w:pPr>
        <w:widowControl/>
        <w:autoSpaceDE w:val="0"/>
        <w:autoSpaceDN w:val="0"/>
        <w:spacing w:before="62" w:beforeLines="20" w:line="440" w:lineRule="exact"/>
        <w:rPr>
          <w:rFonts w:ascii="宋体" w:hAnsi="宋体" w:cs="宋体"/>
          <w:b/>
          <w:kern w:val="0"/>
          <w:sz w:val="22"/>
          <w:lang w:bidi="ar"/>
        </w:rPr>
      </w:pPr>
    </w:p>
    <w:tbl>
      <w:tblPr>
        <w:tblStyle w:val="2"/>
        <w:tblW w:w="14314"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947"/>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384" w:type="dxa"/>
            <w:shd w:val="clear" w:color="auto" w:fill="auto"/>
            <w:vAlign w:val="center"/>
          </w:tcPr>
          <w:p>
            <w:pPr>
              <w:widowControl/>
              <w:jc w:val="center"/>
              <w:textAlignment w:val="center"/>
              <w:rPr>
                <w:rFonts w:ascii="宋体" w:hAnsi="宋体" w:cs="宋体"/>
                <w:b/>
                <w:kern w:val="0"/>
                <w:sz w:val="22"/>
                <w:lang w:bidi="ar"/>
              </w:rPr>
            </w:pPr>
            <w:r>
              <w:rPr>
                <w:rFonts w:hint="eastAsia" w:ascii="宋体" w:hAnsi="宋体" w:cs="宋体"/>
                <w:b/>
                <w:kern w:val="0"/>
                <w:sz w:val="22"/>
                <w:lang w:bidi="ar"/>
              </w:rPr>
              <w:t>交易环节</w:t>
            </w:r>
          </w:p>
        </w:tc>
        <w:tc>
          <w:tcPr>
            <w:tcW w:w="8947" w:type="dxa"/>
            <w:shd w:val="clear" w:color="auto" w:fill="auto"/>
            <w:vAlign w:val="center"/>
          </w:tcPr>
          <w:p>
            <w:pPr>
              <w:widowControl/>
              <w:jc w:val="center"/>
              <w:textAlignment w:val="center"/>
              <w:rPr>
                <w:rFonts w:ascii="宋体" w:hAnsi="宋体" w:cs="宋体"/>
                <w:b/>
                <w:kern w:val="0"/>
                <w:sz w:val="22"/>
                <w:lang w:bidi="ar"/>
              </w:rPr>
            </w:pPr>
            <w:r>
              <w:rPr>
                <w:rFonts w:hint="eastAsia" w:ascii="宋体" w:hAnsi="宋体" w:cs="宋体"/>
                <w:b/>
                <w:kern w:val="0"/>
                <w:sz w:val="22"/>
                <w:lang w:bidi="ar"/>
              </w:rPr>
              <w:t>交易现场行为准则负面行为内容</w:t>
            </w:r>
          </w:p>
        </w:tc>
        <w:tc>
          <w:tcPr>
            <w:tcW w:w="3983" w:type="dxa"/>
            <w:shd w:val="clear" w:color="auto" w:fill="auto"/>
            <w:vAlign w:val="center"/>
          </w:tcPr>
          <w:p>
            <w:pPr>
              <w:widowControl/>
              <w:jc w:val="center"/>
              <w:textAlignment w:val="center"/>
              <w:rPr>
                <w:rFonts w:ascii="宋体" w:hAnsi="宋体" w:cs="宋体"/>
                <w:b/>
                <w:kern w:val="0"/>
                <w:sz w:val="22"/>
                <w:lang w:bidi="ar"/>
              </w:rPr>
            </w:pPr>
            <w:r>
              <w:rPr>
                <w:rFonts w:hint="eastAsia" w:ascii="宋体" w:hAnsi="宋体" w:cs="宋体"/>
                <w:b/>
                <w:kern w:val="0"/>
                <w:sz w:val="22"/>
                <w:lang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84"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专家抽取环节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1.与招标人（采购人）、代理机构等串通，约定专家抽取时间，配合实现“精准抽取”的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2.同时（同一天）接受多个项目评审，影响项目评标的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3.专家抽取时拒绝参与评标，又前往交易中心参与评标，以“按错应答键”等个人理由索要相关费用的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84" w:type="dxa"/>
            <w:vMerge w:val="continue"/>
            <w:shd w:val="clear" w:color="auto" w:fill="auto"/>
            <w:vAlign w:val="center"/>
          </w:tcPr>
          <w:p>
            <w:pPr>
              <w:jc w:val="center"/>
              <w:rPr>
                <w:rFonts w:ascii="宋体" w:hAnsi="宋体" w:cs="宋体"/>
                <w:sz w:val="22"/>
              </w:rPr>
            </w:pPr>
          </w:p>
        </w:tc>
        <w:tc>
          <w:tcPr>
            <w:tcW w:w="8947" w:type="dxa"/>
            <w:vMerge w:val="restart"/>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4.确认抽取应答后，无正当理由不参加评审活动，且未按要求请假</w:t>
            </w:r>
          </w:p>
        </w:tc>
        <w:tc>
          <w:tcPr>
            <w:tcW w:w="3983" w:type="dxa"/>
            <w:vMerge w:val="restart"/>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cs="宋体"/>
                <w:kern w:val="0"/>
                <w:sz w:val="22"/>
                <w:lang w:bidi="ar"/>
              </w:rPr>
              <w:t>《湖南省政府采购评审专家行为负面清单与履职评价标准》25.</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vMerge w:val="continue"/>
            <w:shd w:val="clear" w:color="auto" w:fill="auto"/>
            <w:vAlign w:val="center"/>
          </w:tcPr>
          <w:p>
            <w:pPr>
              <w:jc w:val="left"/>
              <w:rPr>
                <w:rFonts w:ascii="宋体" w:hAnsi="宋体" w:cs="宋体"/>
                <w:sz w:val="22"/>
              </w:rPr>
            </w:pPr>
          </w:p>
        </w:tc>
        <w:tc>
          <w:tcPr>
            <w:tcW w:w="3983" w:type="dxa"/>
            <w:vMerge w:val="continue"/>
            <w:shd w:val="clear" w:color="auto" w:fill="auto"/>
            <w:vAlign w:val="center"/>
          </w:tcPr>
          <w:p>
            <w:pPr>
              <w:jc w:val="left"/>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侯标环节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5.委托他人代替自己参加评审工作，或者接受他人委托代其参加评审工作</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6.向招标人征询确定中标人的意向，接受任何单位和个人明示或者暗示提出的倾向或者排斥特定投标人的要求</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7.私下接触投标人或其他利害关系人;确定参与项目评审至评审结束前，私自接触投标（响应）供应商或其他利益关系人</w:t>
            </w:r>
          </w:p>
        </w:tc>
        <w:tc>
          <w:tcPr>
            <w:tcW w:w="3983" w:type="dxa"/>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cs="宋体"/>
                <w:kern w:val="0"/>
                <w:sz w:val="22"/>
                <w:lang w:bidi="ar"/>
              </w:rPr>
              <w:t>《湖南省综合评标专家行为负面清单与考评标准》4.</w:t>
            </w:r>
          </w:p>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84"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侯标环节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8.进入评标等候区（专家休息区）等管控区域后，未经许可，强行要求离开的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9.在门禁区、评标等候区（专家休息区）交头接耳，谈论项目、打探评标项目情况的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10.因迟到禁入、未携带身份证等个人原因强行要求进入评标，或违规索要相关费用的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11.以“评标等候时间长”等非合理理由或其他个人原因，辱骂或指责交易中心门禁工作人员的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84"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门禁入区环节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12.拒不按照交易中心相关要求，在入区和评标期间拒绝配穿电子马甲、标识马甲、相关工作牌或其他智能管理设备的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13.拒不配合交易中心门禁工作人员开展入区安全检查（检测）；或冲闯门禁，强行要求进入评标区的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14.以任何方式贿赂交易中心门禁或其他相关工作人员（含技术支持、服务人员等），谋取便利或其他利益的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15.迟到超过规定时间或未完成正常评审工作早退</w:t>
            </w:r>
          </w:p>
        </w:tc>
        <w:tc>
          <w:tcPr>
            <w:tcW w:w="3983" w:type="dxa"/>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cs="宋体"/>
                <w:kern w:val="0"/>
                <w:sz w:val="22"/>
                <w:lang w:bidi="ar"/>
              </w:rPr>
              <w:t>《湖南省政府采购评审专家行为负面清单与履职评价标准》27.</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16.在评审期间，不按照规定将手机等通讯工具或相关电子设备上交统一保管，或拒不上交；在评标期间，不按照规定使用通讯工具，或违规利用通讯工具对外联络</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《湖南省政府采购评审专家行为负面清单与履职评价标准》28.</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8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评标环节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17.依法应当回避而不回避</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《湖南省政府采购评审专家行为负面清单与履职评价标准》4.</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84" w:type="dxa"/>
            <w:vMerge w:val="restart"/>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评标环节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18.未按照采购文件规定的评审程序、评审方法和评审标准进行独立评审</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《湖南省政府采购评审专家行为负面清单与履职评价标准》1.</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19.在评审过程中擅离职守，影响评审程序正常进行</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《湖南省综合评标专家行为负面清单与考评标准》2.</w:t>
            </w:r>
          </w:p>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20.对依法应当否决的投标不提出否决意见</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21.暗示或者诱导投标人作出澄清、说明或者接受投标人主动提出的澄清、说明</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22.评审专家到达评标现场后，以项目复杂或者工作量大等不正当理由拒绝参与评审</w:t>
            </w:r>
          </w:p>
        </w:tc>
        <w:tc>
          <w:tcPr>
            <w:tcW w:w="3983" w:type="dxa"/>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cs="宋体"/>
                <w:kern w:val="0"/>
                <w:sz w:val="22"/>
                <w:lang w:bidi="ar"/>
              </w:rPr>
              <w:t>《湖南省政府采购评审专家行为负面清单与履职评价标准》26.</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23.发现评审中的错误不予以纠正</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《湖南省政府采购评审专家行为负面清单与履职评价标准》28.</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24.除法律法规规定的情形外，接受供应商提出的与投标（响应）文件不一致的澄清或者说明</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25.在评标过程中进行倾向性、诱导性发言；违反评审纪律发表倾向性意见或者征询采购人的倾向性意见，在评审过程中有明显不合理或者不正当倾向性</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《湖南省综合评标专家行为负面清单与考评标准》20.</w:t>
            </w:r>
          </w:p>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84"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评标环节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26.在评标过程中，发现不同投标人的投标文件存在异常一致，或显示投标人有不正当竞争或恶意串通等违规行为，但未及时向现场监督人员报告</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27.在评标过程中出现评标打分异常、汇总计算错误，或在评标报告上不署名、不提评审意见，在复核（评）时无正当理由修改主观分等行为</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28.不熟悉招标投标法律法规、不熟悉电子化评标操作，人为导致评标结果错误</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29.除法律法规规定的情形外，接受供应商提出的与投标（响应）文件不一致的澄清或者说明</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30.违反评审纪律发表倾向性意见或者征询采购人的倾向性意见，在评审过程中有明显不合理或者不正当倾向性</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31.对需要专业判断的主观评审因素协商评分</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32.记录、复制或者带走任何评审资料</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33.拒不履行配合答复供应商询问、质疑、投诉等法定义务</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84"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评标环节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34.发现采购文件内容违反国家强制性规定或者采购文件存在歧义、重大缺陷导致评审工作无法进行时，没有停止评审并向采购人或者采购代理机构书面说明情况</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35.对判定为不合格投标（响应）或无效报价、扣分等情形不出具详细具体的评审意见或评审意见不清晰</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36.拒绝在评审报告上签字且没有书面提出意见及理由</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37.在参与项目评标中发现存在被“打招呼”干扰评审工作等情形，不及时向项目行政监督部门报告</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《湖南省政府采购评审专家行为负面清单与履职评价标准》23.</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38.在评审期间，进入其他评标室（席位）串岗交流的；或进入管控区域与交易中心工作人员、区外人员等违规交流的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39.不按照交易中心指引的评标室（席位）开展评标，经提醒后拒不改正的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40.故意或以不合理理由拖延评标时间，经提醒后拒不改正的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41.不按交易现场相关管理规定和程序开展澄清、复核工作，或无原则配合招标人（采购人）、代理机构违规澄清、复核的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42.违反独立评标原则，在交易现场采取“协商式”、“分工式”、“抄作业式”评标，经提醒后拒不改正的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43.作为评标组长（主任评委），未尽职履责，评标过程出现相关违纪违规行为不制止的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84"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评标环节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44.评标期间，非身体健康、安全等紧急情况，强行要求对外联系，影响评标的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45.评标期间，未经许可，强行要求向评标区内传送非应急物品或非本通知十七条明确可送入的资料，干扰评标的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46.评标期间，属评标专家自身职责工作，要求交易中心或其他人员代办代做的（如查询相关评标资料、信息等）</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47.专家餐就餐期间，不按交易中心规定的方式取餐、就餐，导致取餐、就餐秩序混乱的（如机器人送餐期间，中途截餐、使用多份专家餐等）</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48.在评标区内抽烟或正常评标期间打瞌睡等，经提醒后拒不改正的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49.因评标工作量大或电子交易系统等问题，辱骂或无理指责交易中心相关工作人员的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50.在复核过程中，无视复核意见或无理由拒绝复核意见导致项目复评（重新评审）的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51.评标结束，但未按交易中心设定的程序出区，强行翻越门禁闸机出区的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52.拒绝交易中心评标劳务报酬在线支付方式，索要现金的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53.评标结束后，除获取规定的评标劳务报酬外，额外收受劳务费、辛苦费等其他费用的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54.因评标劳务报酬（评标费和交通费）异议而拒绝评标或拒绝在评标报告上签字或超标准索要评标劳务报酬</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《湖南省综合评标专家行为负面清单与考评标准》16.</w:t>
            </w:r>
          </w:p>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55.在中标结果确定前，泄露评标委员会成员名单和评标项目信息</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84"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评标环节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56.泄露评审文件、评审情况；透露对投标文件的评审和比较、中标候选人的推荐情况以及与评标有关的其他情况</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《湖南省政府采购评审专家行为负面清单与履职评价标准》2.</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57.泄露评审过程中获悉的国家秘密、商业秘密</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其他环节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58.私自建立或加入评审专家、采购人、采购代理机构、供应商等组建的微信群、QQ群等社交媒体平台</w:t>
            </w:r>
          </w:p>
        </w:tc>
        <w:tc>
          <w:tcPr>
            <w:tcW w:w="3983" w:type="dxa"/>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cs="宋体"/>
                <w:kern w:val="0"/>
                <w:sz w:val="22"/>
                <w:lang w:bidi="ar"/>
              </w:rPr>
              <w:t>《湖南省政府采购评审专家行为负面清单与履职评价标准》22.</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59.其他不客观、不公正履行职务的行为，及其他违反相关法律法规的行为</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60.暂停评审期间,以政府采购评审专家名义参加评审活动</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61.收受投标人的财物或者其他好处；收受采购人、采购代理机构、供应商等利害关系人的贿赂或者获取其他不正当利益</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《湖南省综合评标专家行为负面清单与考评标准》8.</w:t>
            </w:r>
          </w:p>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62.评标专家被交易中心大数据系统判定为“亲密度”、“抱团”、“评分畸高畸低”等风险预警，经核查属实的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63.评标专家被交易中心大数据系统提示“与投标人（供应商）、招标人（采购人）等有利害关系，可能影响公平、公正”等风险预警，按项目监督要求回避而拒不回避的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64.在评标室、评标区公共场所等违规聚集交流，暗示、引导评标的，被交易中心现场管理智能化系统抓拍、记录的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65.利用评标专家身份，与代理机构、投标人（供应商）、招标人（采购人）及其他评审专家串通，影响公平、公正的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84"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其他环节</w:t>
            </w:r>
          </w:p>
        </w:tc>
        <w:tc>
          <w:tcPr>
            <w:tcW w:w="8947"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66.故意损坏交易中心现场设施设备、寻衅滋事的</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67.无正当理由，不配合采购人重新评审工作</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68.不配合招标人组织的复核、复评工作</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69.不遵守评标纪律，不服从评标现场管理或其他相关管理规定，影响评标工作正常进行</w:t>
            </w:r>
          </w:p>
        </w:tc>
        <w:tc>
          <w:tcPr>
            <w:tcW w:w="3983" w:type="dxa"/>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cs="宋体"/>
                <w:kern w:val="0"/>
                <w:sz w:val="22"/>
                <w:lang w:bidi="ar"/>
              </w:rPr>
              <w:t>《湖南省综合评标专家行为负面清单与考评标准》27.31.34</w:t>
            </w:r>
          </w:p>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《湖南省政府采购评审专家行为负面清单与履职评价标准》30.32</w:t>
            </w:r>
          </w:p>
        </w:tc>
      </w:tr>
    </w:tbl>
    <w:p>
      <w:pPr>
        <w:spacing w:line="400" w:lineRule="exact"/>
        <w:rPr>
          <w:rFonts w:ascii="宋体" w:hAnsi="宋体" w:cs="宋体"/>
          <w:bCs/>
          <w:kern w:val="0"/>
          <w:sz w:val="24"/>
          <w:szCs w:val="24"/>
          <w:lang w:bidi="ar"/>
        </w:rPr>
      </w:pPr>
      <w:r>
        <w:rPr>
          <w:rFonts w:hint="eastAsia" w:ascii="宋体" w:hAnsi="宋体" w:cs="宋体"/>
          <w:b/>
          <w:kern w:val="0"/>
          <w:szCs w:val="21"/>
          <w:lang w:bidi="ar"/>
        </w:rPr>
        <w:t>说明：</w:t>
      </w:r>
      <w:r>
        <w:rPr>
          <w:rFonts w:hint="eastAsia" w:ascii="宋体" w:hAnsi="宋体" w:cs="宋体"/>
          <w:bCs/>
          <w:kern w:val="0"/>
          <w:sz w:val="24"/>
          <w:szCs w:val="24"/>
          <w:lang w:bidi="ar"/>
        </w:rPr>
        <w:t>1.《湖南省综合评标专家行为负面清单与考评标准》为《湖南省综合评标专家库和评标专家管理办法》（湘发改公管规〔2022〕792号）附件</w:t>
      </w:r>
    </w:p>
    <w:p>
      <w:pPr>
        <w:spacing w:line="400" w:lineRule="exact"/>
        <w:rPr>
          <w:rFonts w:ascii="宋体" w:hAnsi="宋体" w:cs="宋体"/>
          <w:bCs/>
          <w:kern w:val="0"/>
          <w:sz w:val="24"/>
          <w:szCs w:val="24"/>
          <w:lang w:bidi="ar"/>
        </w:rPr>
      </w:pPr>
      <w:r>
        <w:rPr>
          <w:rFonts w:hint="eastAsia" w:ascii="宋体" w:hAnsi="宋体" w:cs="宋体"/>
          <w:bCs/>
          <w:kern w:val="0"/>
          <w:sz w:val="24"/>
          <w:szCs w:val="24"/>
          <w:lang w:bidi="ar"/>
        </w:rPr>
        <w:t>2.《湖南省政府采购评审专家行为负面清单与履职评价标准》为《湖南省政府采购评审专家管理办法》（湘财购〔202</w:t>
      </w:r>
      <w:r>
        <w:rPr>
          <w:rFonts w:ascii="宋体" w:hAnsi="宋体" w:cs="宋体"/>
          <w:bCs/>
          <w:kern w:val="0"/>
          <w:sz w:val="24"/>
          <w:szCs w:val="24"/>
          <w:lang w:bidi="ar"/>
        </w:rPr>
        <w:t>3</w:t>
      </w:r>
      <w:r>
        <w:rPr>
          <w:rFonts w:hint="eastAsia" w:ascii="宋体" w:hAnsi="宋体" w:cs="宋体"/>
          <w:bCs/>
          <w:kern w:val="0"/>
          <w:sz w:val="24"/>
          <w:szCs w:val="24"/>
          <w:lang w:bidi="ar"/>
        </w:rPr>
        <w:t>〕36号）附件</w:t>
      </w:r>
    </w:p>
    <w:p>
      <w:pPr>
        <w:spacing w:line="400" w:lineRule="exact"/>
        <w:rPr>
          <w:rFonts w:ascii="宋体" w:hAnsi="宋体" w:cs="宋体"/>
          <w:bCs/>
          <w:kern w:val="0"/>
          <w:sz w:val="24"/>
          <w:szCs w:val="24"/>
          <w:lang w:bidi="ar"/>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NTExNmUyZTUwMmUxN2E2MWQ3ODZlNWU5MmY5MjkifQ=="/>
  </w:docVars>
  <w:rsids>
    <w:rsidRoot w:val="62190A96"/>
    <w:rsid w:val="56FA6FCD"/>
    <w:rsid w:val="6219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2024-09-12T08:11:00Z</dcterms:created>
  <dc:creator>水煮鱼</dc:creator>
  <cp:lastModifiedBy>一生兄弟不孤单</cp:lastModifiedBy>
  <dcterms:modified xsi:type="dcterms:W3CDTF">2024-11-05T07:59:06Z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12DE1470B6AE402CB4B77610D6478FD6_13</vt:lpwstr>
  </property>
</Properties>
</file>